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81"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Genocide in Australia</w:t>
      </w: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p>
    <w:p w:rsidR="00705BFB" w:rsidRDefault="00705BFB" w:rsidP="00705BFB">
      <w:pPr>
        <w:widowControl w:val="0"/>
        <w:autoSpaceDE w:val="0"/>
        <w:autoSpaceDN w:val="0"/>
        <w:adjustRightInd w:val="0"/>
        <w:spacing w:line="620" w:lineRule="atLeast"/>
        <w:rPr>
          <w:rFonts w:ascii="Georgia" w:hAnsi="Georgia" w:cs="Georgia"/>
          <w:color w:val="333333"/>
          <w:sz w:val="52"/>
          <w:szCs w:val="52"/>
          <w:lang w:val="en-US"/>
        </w:rPr>
      </w:pPr>
      <w:r>
        <w:rPr>
          <w:rFonts w:ascii="Georgia" w:hAnsi="Georgia" w:cs="Georgia"/>
          <w:color w:val="333333"/>
          <w:sz w:val="52"/>
          <w:szCs w:val="52"/>
          <w:lang w:val="en-US"/>
        </w:rPr>
        <w:t>Report details crimes against Aborigines</w:t>
      </w:r>
    </w:p>
    <w:p w:rsidR="000E7781" w:rsidRDefault="00705BFB" w:rsidP="00705BFB">
      <w:pPr>
        <w:widowControl w:val="0"/>
        <w:autoSpaceDE w:val="0"/>
        <w:autoSpaceDN w:val="0"/>
        <w:adjustRightInd w:val="0"/>
        <w:spacing w:line="280" w:lineRule="atLeast"/>
        <w:rPr>
          <w:rFonts w:ascii="Arial" w:hAnsi="Arial" w:cs="Arial"/>
          <w:i/>
          <w:iCs/>
          <w:color w:val="666666"/>
          <w:sz w:val="22"/>
          <w:szCs w:val="22"/>
          <w:lang w:val="en-US"/>
        </w:rPr>
      </w:pPr>
      <w:r>
        <w:rPr>
          <w:rFonts w:ascii="Arial" w:hAnsi="Arial" w:cs="Arial"/>
          <w:i/>
          <w:iCs/>
          <w:color w:val="666666"/>
          <w:sz w:val="22"/>
          <w:szCs w:val="22"/>
          <w:lang w:val="en-US"/>
        </w:rPr>
        <w:t>By Brett Stone 7 September 1999</w:t>
      </w:r>
    </w:p>
    <w:p w:rsidR="00705BFB" w:rsidRDefault="00705BFB" w:rsidP="00705BFB">
      <w:pPr>
        <w:widowControl w:val="0"/>
        <w:autoSpaceDE w:val="0"/>
        <w:autoSpaceDN w:val="0"/>
        <w:adjustRightInd w:val="0"/>
        <w:spacing w:line="280" w:lineRule="atLeast"/>
        <w:rPr>
          <w:rFonts w:ascii="Arial" w:hAnsi="Arial" w:cs="Arial"/>
          <w:i/>
          <w:iCs/>
          <w:color w:val="666666"/>
          <w:sz w:val="22"/>
          <w:szCs w:val="22"/>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The genocidal practices perpetra</w:t>
      </w:r>
      <w:bookmarkStart w:id="0" w:name="_GoBack"/>
      <w:bookmarkEnd w:id="0"/>
      <w:r>
        <w:rPr>
          <w:rFonts w:ascii="Arial" w:hAnsi="Arial" w:cs="Arial"/>
          <w:color w:val="333333"/>
          <w:sz w:val="28"/>
          <w:szCs w:val="28"/>
          <w:lang w:val="en-US"/>
        </w:rPr>
        <w:t>ted against Australian Aborigines were the outcome of policies adopted and implemented by all Australian governments from British settlement in 1788 until the present. A people who had virtually no contact with the outside world, were suddenly confronted with a hostile and alien force. Aborigines were forced out of their traditional homes, hunted like wild animals, poisoned or shot, and confined to the harshest and most desolate climes. The effect of British settlement upon these people led to near extinction within 120 years.</w:t>
      </w:r>
    </w:p>
    <w:p w:rsidR="00705BFB" w:rsidRDefault="00DE5A10"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___</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Even though no official figures exist, estimates of the Aboriginal population in 1788 range between 250,000 and 750,000. By 1911 the number was 31,000. Aborigines have only been included in the National Census since 1971. In 1996 the National Census recorded that 352,970 or 1.97 of the population were of Aboriginal and Torres Strait Islander descent.</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Despite the substantial increase in the population of Aborigines since 1911, the conditions of life in which they find themselves remain impoverished and highly oppressive. </w:t>
      </w:r>
      <w:proofErr w:type="spellStart"/>
      <w:r>
        <w:rPr>
          <w:rFonts w:ascii="Arial" w:hAnsi="Arial" w:cs="Arial"/>
          <w:color w:val="333333"/>
          <w:sz w:val="28"/>
          <w:szCs w:val="28"/>
          <w:lang w:val="en-US"/>
        </w:rPr>
        <w:t>Tatz</w:t>
      </w:r>
      <w:proofErr w:type="spellEnd"/>
      <w:r>
        <w:rPr>
          <w:rFonts w:ascii="Arial" w:hAnsi="Arial" w:cs="Arial"/>
          <w:color w:val="333333"/>
          <w:sz w:val="28"/>
          <w:szCs w:val="28"/>
          <w:lang w:val="en-US"/>
        </w:rPr>
        <w:t xml:space="preserve"> states that according to every social indicator available Aborigines are found at the top or bottom. Diseases, such as coronary disease, cancer, diabetes, and respiratory infections, are far more prevalent than 30 years earlier. Life expectancy is 50-55 years for males, approximately 55 years for females. The likelihood of an Aborigine being unemployed is far greater—22.7 percent as opposed to 8.1 percent. Fewer Aborigines own their homes. For Aborigines fortunate enough to have employment, their income is 25 percent </w:t>
      </w:r>
      <w:r>
        <w:rPr>
          <w:rFonts w:ascii="Arial" w:hAnsi="Arial" w:cs="Arial"/>
          <w:color w:val="333333"/>
          <w:sz w:val="28"/>
          <w:szCs w:val="28"/>
          <w:lang w:val="en-US"/>
        </w:rPr>
        <w:lastRenderedPageBreak/>
        <w:t xml:space="preserve">less on average. Large proportions of Aborigines languish in prisons (14 percent of the prison population in 1997) and police watch-houses. This excludes those confined, through economic necessity, to black settlements, like Cherbourg or </w:t>
      </w:r>
      <w:proofErr w:type="spellStart"/>
      <w:r>
        <w:rPr>
          <w:rFonts w:ascii="Arial" w:hAnsi="Arial" w:cs="Arial"/>
          <w:color w:val="333333"/>
          <w:sz w:val="28"/>
          <w:szCs w:val="28"/>
          <w:lang w:val="en-US"/>
        </w:rPr>
        <w:t>Yarrabah</w:t>
      </w:r>
      <w:proofErr w:type="spellEnd"/>
      <w:r>
        <w:rPr>
          <w:rFonts w:ascii="Arial" w:hAnsi="Arial" w:cs="Arial"/>
          <w:color w:val="333333"/>
          <w:sz w:val="28"/>
          <w:szCs w:val="28"/>
          <w:lang w:val="en-US"/>
        </w:rPr>
        <w:t xml:space="preserve"> in Queensland.</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The oppressed condition of Aborigines is marked in other ways—a prevalence of personal violence, lack of care for children, increased death from non-natural causes, as well as high levels of alcohol and drug abuse. It should come as no surprise that one manifestation of oppression—alcohol and drug abuse—is commonly offered as the explanation for all manifestations of oppression.</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“Killing members of the group”</w:t>
      </w:r>
    </w:p>
    <w:p w:rsidR="00705BFB" w:rsidRDefault="00705BFB" w:rsidP="00705BFB">
      <w:pPr>
        <w:widowControl w:val="0"/>
        <w:autoSpaceDE w:val="0"/>
        <w:autoSpaceDN w:val="0"/>
        <w:adjustRightInd w:val="0"/>
        <w:spacing w:line="200" w:lineRule="atLeast"/>
        <w:rPr>
          <w:rFonts w:ascii="Arial" w:hAnsi="Arial" w:cs="Arial"/>
          <w:color w:val="333333"/>
          <w:sz w:val="20"/>
          <w:szCs w:val="20"/>
          <w:lang w:val="en-US"/>
        </w:rPr>
      </w:pPr>
    </w:p>
    <w:p w:rsidR="00705BFB" w:rsidRDefault="00705BFB" w:rsidP="00705BFB">
      <w:pPr>
        <w:widowControl w:val="0"/>
        <w:autoSpaceDE w:val="0"/>
        <w:autoSpaceDN w:val="0"/>
        <w:adjustRightInd w:val="0"/>
        <w:spacing w:line="380" w:lineRule="atLeast"/>
        <w:rPr>
          <w:rFonts w:ascii="Arial" w:hAnsi="Arial" w:cs="Arial"/>
          <w:i/>
          <w:iCs/>
          <w:color w:val="333333"/>
          <w:sz w:val="28"/>
          <w:szCs w:val="28"/>
          <w:lang w:val="en-US"/>
        </w:rPr>
      </w:pPr>
      <w:r>
        <w:rPr>
          <w:rFonts w:ascii="Arial" w:hAnsi="Arial" w:cs="Arial"/>
          <w:color w:val="333333"/>
          <w:sz w:val="28"/>
          <w:szCs w:val="28"/>
          <w:lang w:val="en-US"/>
        </w:rPr>
        <w:t xml:space="preserve">The report states: “In 1803, Tasmania was settled. In 1806 serious killing began. In retaliation for the spearing of livestock, Aboriginal children were abducted for use in forced </w:t>
      </w:r>
      <w:proofErr w:type="spellStart"/>
      <w:r>
        <w:rPr>
          <w:rFonts w:ascii="Arial" w:hAnsi="Arial" w:cs="Arial"/>
          <w:color w:val="333333"/>
          <w:sz w:val="28"/>
          <w:szCs w:val="28"/>
          <w:lang w:val="en-US"/>
        </w:rPr>
        <w:t>labour</w:t>
      </w:r>
      <w:proofErr w:type="spellEnd"/>
      <w:r>
        <w:rPr>
          <w:rFonts w:ascii="Arial" w:hAnsi="Arial" w:cs="Arial"/>
          <w:color w:val="333333"/>
          <w:sz w:val="28"/>
          <w:szCs w:val="28"/>
          <w:lang w:val="en-US"/>
        </w:rPr>
        <w:t xml:space="preserve">, women were raped and tortured and given poisoned flour, and the men were shot. They were systematically disposed of in ones, twos and threes, or in dozens, rather than in one systematic massacre. In 1824, settlers were </w:t>
      </w:r>
      <w:proofErr w:type="spellStart"/>
      <w:r>
        <w:rPr>
          <w:rFonts w:ascii="Arial" w:hAnsi="Arial" w:cs="Arial"/>
          <w:color w:val="333333"/>
          <w:sz w:val="28"/>
          <w:szCs w:val="28"/>
          <w:lang w:val="en-US"/>
        </w:rPr>
        <w:t>authorised</w:t>
      </w:r>
      <w:proofErr w:type="spellEnd"/>
      <w:r>
        <w:rPr>
          <w:rFonts w:ascii="Arial" w:hAnsi="Arial" w:cs="Arial"/>
          <w:color w:val="333333"/>
          <w:sz w:val="28"/>
          <w:szCs w:val="28"/>
          <w:lang w:val="en-US"/>
        </w:rPr>
        <w:t xml:space="preserve"> to shoot Aborigines. In 1828, the Governor declared martial law. Soldiers or settlers arrested, or shot, any blacks found in settled districts. Vigilante groups avenged Aboriginal retaliation by wholesale slaughter of men, women and children. Between 1829 and 1834, an appointed conciliator, George Robinson, collected the surviving remnants: 123 people whom were then settled on Flinders Island. By 1835, between 3,000 and 4,000 Aborigines were dead.” And further: “They were killed, with intent, not solely because of their spearing of cattle or their 'nuisance' value, but rather </w:t>
      </w:r>
      <w:r>
        <w:rPr>
          <w:rFonts w:ascii="Arial" w:hAnsi="Arial" w:cs="Arial"/>
          <w:i/>
          <w:iCs/>
          <w:color w:val="333333"/>
          <w:sz w:val="28"/>
          <w:szCs w:val="28"/>
          <w:lang w:val="en-US"/>
        </w:rPr>
        <w:t>because they were Aborigines.”</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Between 1824 and 1908 approximately 10,000 Aborigines were murdered in the Colony of Queensland. “Considered ‘wild animals', </w:t>
      </w:r>
      <w:r>
        <w:rPr>
          <w:rFonts w:ascii="Arial" w:hAnsi="Arial" w:cs="Arial"/>
          <w:color w:val="333333"/>
          <w:sz w:val="28"/>
          <w:szCs w:val="28"/>
          <w:lang w:val="en-US"/>
        </w:rPr>
        <w:lastRenderedPageBreak/>
        <w:t>‘vermin', ‘scarcely human', ‘hideous to humanity', ‘loathsome' and a ‘nuisance', they were fair game for white ‘sportsmen'.”</w:t>
      </w: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”Protection”: Segregation</w:t>
      </w:r>
    </w:p>
    <w:p w:rsidR="00705BFB" w:rsidRDefault="00705BFB" w:rsidP="00705BFB">
      <w:pPr>
        <w:widowControl w:val="0"/>
        <w:autoSpaceDE w:val="0"/>
        <w:autoSpaceDN w:val="0"/>
        <w:adjustRightInd w:val="0"/>
        <w:spacing w:line="200" w:lineRule="atLeast"/>
        <w:rPr>
          <w:rFonts w:ascii="Arial" w:hAnsi="Arial" w:cs="Arial"/>
          <w:color w:val="333333"/>
          <w:sz w:val="20"/>
          <w:szCs w:val="20"/>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Like the fences erected to keep dingoes (wild native dogs) off pastureland, similar fences were erected around missions and settlements for Aborigines. The segregation had two aspects, legal and geographic. The law was meant to keep whites out and blacks in. Geographic isolation was to ensure that nobody could get in or out.</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”Protection”: Assimilation</w:t>
      </w:r>
    </w:p>
    <w:p w:rsidR="00705BFB" w:rsidRDefault="00705BFB" w:rsidP="00705BFB">
      <w:pPr>
        <w:widowControl w:val="0"/>
        <w:autoSpaceDE w:val="0"/>
        <w:autoSpaceDN w:val="0"/>
        <w:adjustRightInd w:val="0"/>
        <w:spacing w:line="200" w:lineRule="atLeast"/>
        <w:rPr>
          <w:rFonts w:ascii="Arial" w:hAnsi="Arial" w:cs="Arial"/>
          <w:color w:val="333333"/>
          <w:sz w:val="20"/>
          <w:szCs w:val="20"/>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In 1937, 1951 and 1961 official conferences adopted policies aimed at the assimilation of Aboriginal people into the mainstream of society. </w:t>
      </w:r>
      <w:proofErr w:type="spellStart"/>
      <w:r>
        <w:rPr>
          <w:rFonts w:ascii="Arial" w:hAnsi="Arial" w:cs="Arial"/>
          <w:color w:val="333333"/>
          <w:sz w:val="28"/>
          <w:szCs w:val="28"/>
          <w:lang w:val="en-US"/>
        </w:rPr>
        <w:t>Tatz</w:t>
      </w:r>
      <w:proofErr w:type="spellEnd"/>
      <w:r>
        <w:rPr>
          <w:rFonts w:ascii="Arial" w:hAnsi="Arial" w:cs="Arial"/>
          <w:color w:val="333333"/>
          <w:sz w:val="28"/>
          <w:szCs w:val="28"/>
          <w:lang w:val="en-US"/>
        </w:rPr>
        <w:t xml:space="preserve"> points out that these policies were directed towards ensuring the disappearance of the Aboriginal people. Terms such as "breeding them white" indicated a biological solution.</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Throwing light on the “stolen generations”</w:t>
      </w:r>
    </w:p>
    <w:p w:rsidR="00705BFB" w:rsidRDefault="00705BFB" w:rsidP="00705BFB">
      <w:pPr>
        <w:widowControl w:val="0"/>
        <w:autoSpaceDE w:val="0"/>
        <w:autoSpaceDN w:val="0"/>
        <w:adjustRightInd w:val="0"/>
        <w:spacing w:line="200" w:lineRule="atLeast"/>
        <w:rPr>
          <w:rFonts w:ascii="Arial" w:hAnsi="Arial" w:cs="Arial"/>
          <w:color w:val="333333"/>
          <w:sz w:val="20"/>
          <w:szCs w:val="20"/>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This aim continued throughout the period of the “stolen generations” when Aboriginal children were taken from their families. In a 1983 monograph, historian Peter Read cited annual reports of the New South Wales Board: “This policy of dissociating the children from [native] camp life must eventually solve the Aboriginal problem”. By placing children in “first-class private homes”, the superior standard of life would “pave the way for the absorption of these people into the general population”. </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roofErr w:type="spellStart"/>
      <w:r>
        <w:rPr>
          <w:rFonts w:ascii="Arial" w:hAnsi="Arial" w:cs="Arial"/>
          <w:color w:val="333333"/>
          <w:sz w:val="28"/>
          <w:szCs w:val="28"/>
          <w:lang w:val="en-US"/>
        </w:rPr>
        <w:t>Tatz</w:t>
      </w:r>
      <w:proofErr w:type="spellEnd"/>
      <w:r>
        <w:rPr>
          <w:rFonts w:ascii="Arial" w:hAnsi="Arial" w:cs="Arial"/>
          <w:color w:val="333333"/>
          <w:sz w:val="28"/>
          <w:szCs w:val="28"/>
          <w:lang w:val="en-US"/>
        </w:rPr>
        <w:t xml:space="preserve"> writes: “In sharp contrast were the memories of the salvaged ones: there was little that was wonderful in the experience; there was much to remember about physical brutality and sexual abuse; and for the majority the homes were scarcely homes, especially in the light of the then healthy practices of kinship, family reciprocity and child rearing in extended families. </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In May 1995 the federal Labor government headed by Paul Keating established the “National Inquiry into the Separation of Aboriginal and Torres Strait Islander Children from their Families”. </w:t>
      </w:r>
      <w:proofErr w:type="spellStart"/>
      <w:r>
        <w:rPr>
          <w:rFonts w:ascii="Arial" w:hAnsi="Arial" w:cs="Arial"/>
          <w:color w:val="333333"/>
          <w:sz w:val="28"/>
          <w:szCs w:val="28"/>
          <w:lang w:val="en-US"/>
        </w:rPr>
        <w:t>Tatz</w:t>
      </w:r>
      <w:proofErr w:type="spellEnd"/>
      <w:r>
        <w:rPr>
          <w:rFonts w:ascii="Arial" w:hAnsi="Arial" w:cs="Arial"/>
          <w:color w:val="333333"/>
          <w:sz w:val="28"/>
          <w:szCs w:val="28"/>
          <w:lang w:val="en-US"/>
        </w:rPr>
        <w:t xml:space="preserve"> points to the ambiguities of this inquiry. The use of the term “separation” presupposed a degree of agreement by the families with the removal of their children. Further, “separation” suggests that the removals were of a temporary character with a door remaining open for reunification. This could not be farther from the truth.</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In 1997 the Human Rights and Equal Opportunity Commission published the results of the inquiry. It concluded that between 1910 and 1970 between one in three and one in ten indigenous children were forcibly removed from their families and communities.</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Genocide and Reconciliation</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One is left in no doubt that what transpired, even within the parameters of the UN Convention, constituted a terrible crime against the Aboriginal people.</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The term “reconciliation” implies that the interests of Aborigines can be squared with the present social order; that in some way, the crimes of the past, as well as those of the present, can be overcome if only the political will exists. What is lacking, claim its advocates, is a formal apology from the Australian government, led by Prime Minister John Howard.</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The attempt to wipe out the Australian Aborigines was not the result of some racist mindset on the part of unenlightened individuals in positions of authority. It was spawned out of the requirements of establishing private ownership in property, initially in land. Genocide emerged out of the need of the emerging Australian </w:t>
      </w:r>
      <w:proofErr w:type="spellStart"/>
      <w:r>
        <w:rPr>
          <w:rFonts w:ascii="Arial" w:hAnsi="Arial" w:cs="Arial"/>
          <w:color w:val="333333"/>
          <w:sz w:val="28"/>
          <w:szCs w:val="28"/>
          <w:lang w:val="en-US"/>
        </w:rPr>
        <w:t>squattocracy</w:t>
      </w:r>
      <w:proofErr w:type="spellEnd"/>
      <w:r>
        <w:rPr>
          <w:rFonts w:ascii="Arial" w:hAnsi="Arial" w:cs="Arial"/>
          <w:color w:val="333333"/>
          <w:sz w:val="28"/>
          <w:szCs w:val="28"/>
          <w:lang w:val="en-US"/>
        </w:rPr>
        <w:t xml:space="preserve"> to “clear the land”. And the appalling conditions faced by the majority of Aborigines today similarly derive from the requirements of the “market”.</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26612D"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“Reconciliation” accepts the private profit system, which remains utterly incompatible with the rights of Australia's indigenous population to justice, equality and basic human dignity. Indeed, one of the primary purposes of the “reconciliation” campaign is to help cement relations between mining companies, agricultural combines and Aboriginal entrepreneurs to facilitate planned large-scale mining projects and farming of Aboriginal land. Billions of dollars are at stake, with a small share destined for a select few Aboriginal leaders, while the living conditions of most Aboriginal people deteriorate further.</w:t>
      </w:r>
    </w:p>
    <w:p w:rsidR="00253088" w:rsidRDefault="0026612D"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__</w:t>
      </w:r>
    </w:p>
    <w:p w:rsidR="00253088" w:rsidRDefault="00253088" w:rsidP="00705BFB">
      <w:pPr>
        <w:widowControl w:val="0"/>
        <w:autoSpaceDE w:val="0"/>
        <w:autoSpaceDN w:val="0"/>
        <w:adjustRightInd w:val="0"/>
        <w:spacing w:line="380" w:lineRule="atLeast"/>
        <w:rPr>
          <w:rFonts w:ascii="Arial" w:hAnsi="Arial" w:cs="Arial"/>
          <w:color w:val="333333"/>
          <w:sz w:val="28"/>
          <w:szCs w:val="28"/>
          <w:lang w:val="en-US"/>
        </w:rPr>
      </w:pPr>
    </w:p>
    <w:p w:rsidR="00D72477" w:rsidRDefault="0026612D"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“And some Aboriginals today sell souvenirs and art and craft</w:t>
      </w:r>
      <w:r w:rsidR="00D72477">
        <w:rPr>
          <w:rFonts w:ascii="Arial" w:hAnsi="Arial" w:cs="Arial"/>
          <w:color w:val="333333"/>
          <w:sz w:val="28"/>
          <w:szCs w:val="28"/>
          <w:lang w:val="en-US"/>
        </w:rPr>
        <w:t>s</w:t>
      </w:r>
      <w:r>
        <w:rPr>
          <w:rFonts w:ascii="Arial" w:hAnsi="Arial" w:cs="Arial"/>
          <w:color w:val="333333"/>
          <w:sz w:val="28"/>
          <w:szCs w:val="28"/>
          <w:lang w:val="en-US"/>
        </w:rPr>
        <w:t xml:space="preserve"> to tourists etc.</w:t>
      </w:r>
      <w:r w:rsidR="00D72477">
        <w:rPr>
          <w:rFonts w:ascii="Arial" w:hAnsi="Arial" w:cs="Arial"/>
          <w:color w:val="333333"/>
          <w:sz w:val="28"/>
          <w:szCs w:val="28"/>
          <w:lang w:val="en-US"/>
        </w:rPr>
        <w:t xml:space="preserve"> – globalization continued</w:t>
      </w:r>
      <w:r>
        <w:rPr>
          <w:rFonts w:ascii="Arial" w:hAnsi="Arial" w:cs="Arial"/>
          <w:color w:val="333333"/>
          <w:sz w:val="28"/>
          <w:szCs w:val="28"/>
          <w:lang w:val="en-US"/>
        </w:rPr>
        <w:t xml:space="preserve">”. </w:t>
      </w:r>
    </w:p>
    <w:p w:rsidR="00D72477" w:rsidRDefault="00D72477"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26612D"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(Added by Ms. Evensen)</w:t>
      </w:r>
    </w:p>
    <w:p w:rsidR="00705BFB" w:rsidRDefault="00705BFB" w:rsidP="00705BFB">
      <w:pPr>
        <w:widowControl w:val="0"/>
        <w:autoSpaceDE w:val="0"/>
        <w:autoSpaceDN w:val="0"/>
        <w:adjustRightInd w:val="0"/>
        <w:spacing w:line="280" w:lineRule="atLeast"/>
        <w:rPr>
          <w:rFonts w:ascii="Arial" w:hAnsi="Arial" w:cs="Arial"/>
          <w:b/>
          <w:bCs/>
          <w:color w:val="FFFFFF"/>
          <w:sz w:val="22"/>
          <w:szCs w:val="22"/>
          <w:lang w:val="en-US"/>
        </w:rPr>
      </w:pPr>
      <w:r>
        <w:rPr>
          <w:rFonts w:ascii="Arial" w:hAnsi="Arial" w:cs="Arial"/>
          <w:b/>
          <w:bCs/>
          <w:color w:val="FFFFFF"/>
          <w:sz w:val="22"/>
          <w:szCs w:val="22"/>
          <w:lang w:val="en-US"/>
        </w:rPr>
        <w:t>New Today</w:t>
      </w:r>
    </w:p>
    <w:p w:rsidR="00253088" w:rsidRPr="00705BFB" w:rsidRDefault="00705BFB" w:rsidP="00705BFB">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i/>
          <w:iCs/>
          <w:color w:val="333333"/>
          <w:sz w:val="22"/>
          <w:szCs w:val="22"/>
          <w:lang w:val="en-US"/>
        </w:rPr>
      </w:pPr>
      <w:r>
        <w:rPr>
          <w:rFonts w:ascii="Arial" w:hAnsi="Arial" w:cs="Arial"/>
          <w:color w:val="00568A"/>
          <w:lang w:val="en-US"/>
        </w:rPr>
        <w:tab/>
      </w:r>
      <w:r>
        <w:rPr>
          <w:rFonts w:ascii="Arial" w:hAnsi="Arial" w:cs="Arial"/>
          <w:color w:val="00568A"/>
          <w:lang w:val="en-US"/>
        </w:rPr>
        <w:tab/>
      </w:r>
    </w:p>
    <w:sectPr w:rsidR="00253088" w:rsidRPr="00705BFB" w:rsidSect="0025308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5F6E738"/>
    <w:lvl w:ilvl="0" w:tplc="04046CDC">
      <w:numFmt w:val="none"/>
      <w:lvlText w:val=""/>
      <w:lvlJc w:val="left"/>
      <w:pPr>
        <w:tabs>
          <w:tab w:val="num" w:pos="360"/>
        </w:tabs>
      </w:pPr>
    </w:lvl>
    <w:lvl w:ilvl="1" w:tplc="8D3E0510">
      <w:numFmt w:val="decimal"/>
      <w:lvlText w:val=""/>
      <w:lvlJc w:val="left"/>
    </w:lvl>
    <w:lvl w:ilvl="2" w:tplc="874A8C6E">
      <w:numFmt w:val="decimal"/>
      <w:lvlText w:val=""/>
      <w:lvlJc w:val="left"/>
    </w:lvl>
    <w:lvl w:ilvl="3" w:tplc="FF0CFFF0">
      <w:numFmt w:val="decimal"/>
      <w:lvlText w:val=""/>
      <w:lvlJc w:val="left"/>
    </w:lvl>
    <w:lvl w:ilvl="4" w:tplc="4BAA1BD0">
      <w:numFmt w:val="decimal"/>
      <w:lvlText w:val=""/>
      <w:lvlJc w:val="left"/>
    </w:lvl>
    <w:lvl w:ilvl="5" w:tplc="6520DD58">
      <w:numFmt w:val="decimal"/>
      <w:lvlText w:val=""/>
      <w:lvlJc w:val="left"/>
    </w:lvl>
    <w:lvl w:ilvl="6" w:tplc="3310501C">
      <w:numFmt w:val="decimal"/>
      <w:lvlText w:val=""/>
      <w:lvlJc w:val="left"/>
    </w:lvl>
    <w:lvl w:ilvl="7" w:tplc="B420CFDC">
      <w:numFmt w:val="decimal"/>
      <w:lvlText w:val=""/>
      <w:lvlJc w:val="left"/>
    </w:lvl>
    <w:lvl w:ilvl="8" w:tplc="ADC020D6">
      <w:numFmt w:val="decimal"/>
      <w:lvlText w:val=""/>
      <w:lvlJc w:val="left"/>
    </w:lvl>
  </w:abstractNum>
  <w:abstractNum w:abstractNumId="1">
    <w:nsid w:val="00000002"/>
    <w:multiLevelType w:val="hybridMultilevel"/>
    <w:tmpl w:val="FD3464E0"/>
    <w:lvl w:ilvl="0" w:tplc="700AA19C">
      <w:numFmt w:val="none"/>
      <w:lvlText w:val=""/>
      <w:lvlJc w:val="left"/>
      <w:pPr>
        <w:tabs>
          <w:tab w:val="num" w:pos="360"/>
        </w:tabs>
      </w:pPr>
    </w:lvl>
    <w:lvl w:ilvl="1" w:tplc="546AC364">
      <w:numFmt w:val="decimal"/>
      <w:lvlText w:val=""/>
      <w:lvlJc w:val="left"/>
    </w:lvl>
    <w:lvl w:ilvl="2" w:tplc="71646A44">
      <w:numFmt w:val="decimal"/>
      <w:lvlText w:val=""/>
      <w:lvlJc w:val="left"/>
    </w:lvl>
    <w:lvl w:ilvl="3" w:tplc="3B9E9EA4">
      <w:numFmt w:val="decimal"/>
      <w:lvlText w:val=""/>
      <w:lvlJc w:val="left"/>
    </w:lvl>
    <w:lvl w:ilvl="4" w:tplc="973690EE">
      <w:numFmt w:val="decimal"/>
      <w:lvlText w:val=""/>
      <w:lvlJc w:val="left"/>
    </w:lvl>
    <w:lvl w:ilvl="5" w:tplc="8724F204">
      <w:numFmt w:val="decimal"/>
      <w:lvlText w:val=""/>
      <w:lvlJc w:val="left"/>
    </w:lvl>
    <w:lvl w:ilvl="6" w:tplc="4D5C52C4">
      <w:numFmt w:val="decimal"/>
      <w:lvlText w:val=""/>
      <w:lvlJc w:val="left"/>
    </w:lvl>
    <w:lvl w:ilvl="7" w:tplc="972033D0">
      <w:numFmt w:val="decimal"/>
      <w:lvlText w:val=""/>
      <w:lvlJc w:val="left"/>
    </w:lvl>
    <w:lvl w:ilvl="8" w:tplc="2570C252">
      <w:numFmt w:val="decimal"/>
      <w:lvlText w:val=""/>
      <w:lvlJc w:val="left"/>
    </w:lvl>
  </w:abstractNum>
  <w:abstractNum w:abstractNumId="2">
    <w:nsid w:val="00000003"/>
    <w:multiLevelType w:val="hybridMultilevel"/>
    <w:tmpl w:val="6280529C"/>
    <w:lvl w:ilvl="0" w:tplc="88B8844C">
      <w:numFmt w:val="none"/>
      <w:lvlText w:val=""/>
      <w:lvlJc w:val="left"/>
      <w:pPr>
        <w:tabs>
          <w:tab w:val="num" w:pos="360"/>
        </w:tabs>
      </w:pPr>
    </w:lvl>
    <w:lvl w:ilvl="1" w:tplc="F52C39D4">
      <w:numFmt w:val="decimal"/>
      <w:lvlText w:val=""/>
      <w:lvlJc w:val="left"/>
    </w:lvl>
    <w:lvl w:ilvl="2" w:tplc="C1CEA07E">
      <w:numFmt w:val="decimal"/>
      <w:lvlText w:val=""/>
      <w:lvlJc w:val="left"/>
    </w:lvl>
    <w:lvl w:ilvl="3" w:tplc="A8D45A5A">
      <w:numFmt w:val="decimal"/>
      <w:lvlText w:val=""/>
      <w:lvlJc w:val="left"/>
    </w:lvl>
    <w:lvl w:ilvl="4" w:tplc="AE7410C4">
      <w:numFmt w:val="decimal"/>
      <w:lvlText w:val=""/>
      <w:lvlJc w:val="left"/>
    </w:lvl>
    <w:lvl w:ilvl="5" w:tplc="ACD625EE">
      <w:numFmt w:val="decimal"/>
      <w:lvlText w:val=""/>
      <w:lvlJc w:val="left"/>
    </w:lvl>
    <w:lvl w:ilvl="6" w:tplc="7390D2C0">
      <w:numFmt w:val="decimal"/>
      <w:lvlText w:val=""/>
      <w:lvlJc w:val="left"/>
    </w:lvl>
    <w:lvl w:ilvl="7" w:tplc="C1789832">
      <w:numFmt w:val="decimal"/>
      <w:lvlText w:val=""/>
      <w:lvlJc w:val="left"/>
    </w:lvl>
    <w:lvl w:ilvl="8" w:tplc="4EE298A6">
      <w:numFmt w:val="decimal"/>
      <w:lvlText w:val=""/>
      <w:lvlJc w:val="left"/>
    </w:lvl>
  </w:abstractNum>
  <w:abstractNum w:abstractNumId="3">
    <w:nsid w:val="00000004"/>
    <w:multiLevelType w:val="hybridMultilevel"/>
    <w:tmpl w:val="8E0279DC"/>
    <w:lvl w:ilvl="0" w:tplc="8AC08102">
      <w:numFmt w:val="none"/>
      <w:lvlText w:val=""/>
      <w:lvlJc w:val="left"/>
      <w:pPr>
        <w:tabs>
          <w:tab w:val="num" w:pos="360"/>
        </w:tabs>
      </w:pPr>
    </w:lvl>
    <w:lvl w:ilvl="1" w:tplc="C6CE7CD0">
      <w:numFmt w:val="decimal"/>
      <w:lvlText w:val=""/>
      <w:lvlJc w:val="left"/>
    </w:lvl>
    <w:lvl w:ilvl="2" w:tplc="CF9E76F4">
      <w:numFmt w:val="decimal"/>
      <w:lvlText w:val=""/>
      <w:lvlJc w:val="left"/>
    </w:lvl>
    <w:lvl w:ilvl="3" w:tplc="11343A40">
      <w:numFmt w:val="decimal"/>
      <w:lvlText w:val=""/>
      <w:lvlJc w:val="left"/>
    </w:lvl>
    <w:lvl w:ilvl="4" w:tplc="0CEE5966">
      <w:numFmt w:val="decimal"/>
      <w:lvlText w:val=""/>
      <w:lvlJc w:val="left"/>
    </w:lvl>
    <w:lvl w:ilvl="5" w:tplc="FB14E7D0">
      <w:numFmt w:val="decimal"/>
      <w:lvlText w:val=""/>
      <w:lvlJc w:val="left"/>
    </w:lvl>
    <w:lvl w:ilvl="6" w:tplc="BF84D6A6">
      <w:numFmt w:val="decimal"/>
      <w:lvlText w:val=""/>
      <w:lvlJc w:val="left"/>
    </w:lvl>
    <w:lvl w:ilvl="7" w:tplc="4FF61ED6">
      <w:numFmt w:val="decimal"/>
      <w:lvlText w:val=""/>
      <w:lvlJc w:val="left"/>
    </w:lvl>
    <w:lvl w:ilvl="8" w:tplc="5E86D356">
      <w:numFmt w:val="decimal"/>
      <w:lvlText w:val=""/>
      <w:lvlJc w:val="left"/>
    </w:lvl>
  </w:abstractNum>
  <w:abstractNum w:abstractNumId="4">
    <w:nsid w:val="00000005"/>
    <w:multiLevelType w:val="hybridMultilevel"/>
    <w:tmpl w:val="011629EE"/>
    <w:lvl w:ilvl="0" w:tplc="EA78A4BA">
      <w:numFmt w:val="none"/>
      <w:lvlText w:val=""/>
      <w:lvlJc w:val="left"/>
      <w:pPr>
        <w:tabs>
          <w:tab w:val="num" w:pos="360"/>
        </w:tabs>
      </w:pPr>
    </w:lvl>
    <w:lvl w:ilvl="1" w:tplc="00FE473C">
      <w:numFmt w:val="decimal"/>
      <w:lvlText w:val=""/>
      <w:lvlJc w:val="left"/>
    </w:lvl>
    <w:lvl w:ilvl="2" w:tplc="4378B5A2">
      <w:numFmt w:val="decimal"/>
      <w:lvlText w:val=""/>
      <w:lvlJc w:val="left"/>
    </w:lvl>
    <w:lvl w:ilvl="3" w:tplc="91422712">
      <w:numFmt w:val="decimal"/>
      <w:lvlText w:val=""/>
      <w:lvlJc w:val="left"/>
    </w:lvl>
    <w:lvl w:ilvl="4" w:tplc="3850B9D6">
      <w:numFmt w:val="decimal"/>
      <w:lvlText w:val=""/>
      <w:lvlJc w:val="left"/>
    </w:lvl>
    <w:lvl w:ilvl="5" w:tplc="C8DA0A54">
      <w:numFmt w:val="decimal"/>
      <w:lvlText w:val=""/>
      <w:lvlJc w:val="left"/>
    </w:lvl>
    <w:lvl w:ilvl="6" w:tplc="951CC932">
      <w:numFmt w:val="decimal"/>
      <w:lvlText w:val=""/>
      <w:lvlJc w:val="left"/>
    </w:lvl>
    <w:lvl w:ilvl="7" w:tplc="01D6B8EA">
      <w:numFmt w:val="decimal"/>
      <w:lvlText w:val=""/>
      <w:lvlJc w:val="left"/>
    </w:lvl>
    <w:lvl w:ilvl="8" w:tplc="63729854">
      <w:numFmt w:val="decimal"/>
      <w:lvlText w:val=""/>
      <w:lvlJc w:val="left"/>
    </w:lvl>
  </w:abstractNum>
  <w:abstractNum w:abstractNumId="5">
    <w:nsid w:val="00000006"/>
    <w:multiLevelType w:val="hybridMultilevel"/>
    <w:tmpl w:val="3A066DDE"/>
    <w:lvl w:ilvl="0" w:tplc="45E02D94">
      <w:numFmt w:val="none"/>
      <w:lvlText w:val=""/>
      <w:lvlJc w:val="left"/>
      <w:pPr>
        <w:tabs>
          <w:tab w:val="num" w:pos="360"/>
        </w:tabs>
      </w:pPr>
    </w:lvl>
    <w:lvl w:ilvl="1" w:tplc="FD1CA98A">
      <w:numFmt w:val="decimal"/>
      <w:lvlText w:val=""/>
      <w:lvlJc w:val="left"/>
    </w:lvl>
    <w:lvl w:ilvl="2" w:tplc="C7408A22">
      <w:numFmt w:val="decimal"/>
      <w:lvlText w:val=""/>
      <w:lvlJc w:val="left"/>
    </w:lvl>
    <w:lvl w:ilvl="3" w:tplc="D040B868">
      <w:numFmt w:val="decimal"/>
      <w:lvlText w:val=""/>
      <w:lvlJc w:val="left"/>
    </w:lvl>
    <w:lvl w:ilvl="4" w:tplc="233AA980">
      <w:numFmt w:val="decimal"/>
      <w:lvlText w:val=""/>
      <w:lvlJc w:val="left"/>
    </w:lvl>
    <w:lvl w:ilvl="5" w:tplc="46FA527C">
      <w:numFmt w:val="decimal"/>
      <w:lvlText w:val=""/>
      <w:lvlJc w:val="left"/>
    </w:lvl>
    <w:lvl w:ilvl="6" w:tplc="AF3C1CFE">
      <w:numFmt w:val="decimal"/>
      <w:lvlText w:val=""/>
      <w:lvlJc w:val="left"/>
    </w:lvl>
    <w:lvl w:ilvl="7" w:tplc="C50CFF98">
      <w:numFmt w:val="decimal"/>
      <w:lvlText w:val=""/>
      <w:lvlJc w:val="left"/>
    </w:lvl>
    <w:lvl w:ilvl="8" w:tplc="35C06CCE">
      <w:numFmt w:val="decimal"/>
      <w:lvlText w:val=""/>
      <w:lvlJc w:val="left"/>
    </w:lvl>
  </w:abstractNum>
  <w:abstractNum w:abstractNumId="6">
    <w:nsid w:val="00000007"/>
    <w:multiLevelType w:val="hybridMultilevel"/>
    <w:tmpl w:val="BE04489C"/>
    <w:lvl w:ilvl="0" w:tplc="FC5E5E0E">
      <w:numFmt w:val="none"/>
      <w:lvlText w:val=""/>
      <w:lvlJc w:val="left"/>
      <w:pPr>
        <w:tabs>
          <w:tab w:val="num" w:pos="360"/>
        </w:tabs>
      </w:pPr>
    </w:lvl>
    <w:lvl w:ilvl="1" w:tplc="AD3EB802">
      <w:numFmt w:val="decimal"/>
      <w:lvlText w:val=""/>
      <w:lvlJc w:val="left"/>
    </w:lvl>
    <w:lvl w:ilvl="2" w:tplc="A57C2090">
      <w:numFmt w:val="decimal"/>
      <w:lvlText w:val=""/>
      <w:lvlJc w:val="left"/>
    </w:lvl>
    <w:lvl w:ilvl="3" w:tplc="B6905FDC">
      <w:numFmt w:val="decimal"/>
      <w:lvlText w:val=""/>
      <w:lvlJc w:val="left"/>
    </w:lvl>
    <w:lvl w:ilvl="4" w:tplc="E2D81808">
      <w:numFmt w:val="decimal"/>
      <w:lvlText w:val=""/>
      <w:lvlJc w:val="left"/>
    </w:lvl>
    <w:lvl w:ilvl="5" w:tplc="396E7886">
      <w:numFmt w:val="decimal"/>
      <w:lvlText w:val=""/>
      <w:lvlJc w:val="left"/>
    </w:lvl>
    <w:lvl w:ilvl="6" w:tplc="4356BA76">
      <w:numFmt w:val="decimal"/>
      <w:lvlText w:val=""/>
      <w:lvlJc w:val="left"/>
    </w:lvl>
    <w:lvl w:ilvl="7" w:tplc="F3325576">
      <w:numFmt w:val="decimal"/>
      <w:lvlText w:val=""/>
      <w:lvlJc w:val="left"/>
    </w:lvl>
    <w:lvl w:ilvl="8" w:tplc="EECCC0EE">
      <w:numFmt w:val="decimal"/>
      <w:lvlText w:val=""/>
      <w:lvlJc w:val="left"/>
    </w:lvl>
  </w:abstractNum>
  <w:abstractNum w:abstractNumId="7">
    <w:nsid w:val="00000008"/>
    <w:multiLevelType w:val="hybridMultilevel"/>
    <w:tmpl w:val="F68864CE"/>
    <w:lvl w:ilvl="0" w:tplc="C9569486">
      <w:numFmt w:val="none"/>
      <w:lvlText w:val=""/>
      <w:lvlJc w:val="left"/>
      <w:pPr>
        <w:tabs>
          <w:tab w:val="num" w:pos="360"/>
        </w:tabs>
      </w:pPr>
    </w:lvl>
    <w:lvl w:ilvl="1" w:tplc="7A08169C">
      <w:numFmt w:val="decimal"/>
      <w:lvlText w:val=""/>
      <w:lvlJc w:val="left"/>
    </w:lvl>
    <w:lvl w:ilvl="2" w:tplc="AEBC13D0">
      <w:numFmt w:val="decimal"/>
      <w:lvlText w:val=""/>
      <w:lvlJc w:val="left"/>
    </w:lvl>
    <w:lvl w:ilvl="3" w:tplc="63D444DE">
      <w:numFmt w:val="decimal"/>
      <w:lvlText w:val=""/>
      <w:lvlJc w:val="left"/>
    </w:lvl>
    <w:lvl w:ilvl="4" w:tplc="8C006A26">
      <w:numFmt w:val="decimal"/>
      <w:lvlText w:val=""/>
      <w:lvlJc w:val="left"/>
    </w:lvl>
    <w:lvl w:ilvl="5" w:tplc="9BEE6110">
      <w:numFmt w:val="decimal"/>
      <w:lvlText w:val=""/>
      <w:lvlJc w:val="left"/>
    </w:lvl>
    <w:lvl w:ilvl="6" w:tplc="351250A4">
      <w:numFmt w:val="decimal"/>
      <w:lvlText w:val=""/>
      <w:lvlJc w:val="left"/>
    </w:lvl>
    <w:lvl w:ilvl="7" w:tplc="1E528E2C">
      <w:numFmt w:val="decimal"/>
      <w:lvlText w:val=""/>
      <w:lvlJc w:val="left"/>
    </w:lvl>
    <w:lvl w:ilvl="8" w:tplc="A632639A">
      <w:numFmt w:val="decimal"/>
      <w:lvlText w:val=""/>
      <w:lvlJc w:val="left"/>
    </w:lvl>
  </w:abstractNum>
  <w:abstractNum w:abstractNumId="8">
    <w:nsid w:val="00000009"/>
    <w:multiLevelType w:val="hybridMultilevel"/>
    <w:tmpl w:val="6B4EF458"/>
    <w:lvl w:ilvl="0" w:tplc="9BBE648A">
      <w:numFmt w:val="none"/>
      <w:lvlText w:val=""/>
      <w:lvlJc w:val="left"/>
      <w:pPr>
        <w:tabs>
          <w:tab w:val="num" w:pos="360"/>
        </w:tabs>
      </w:pPr>
    </w:lvl>
    <w:lvl w:ilvl="1" w:tplc="56F8B8F4">
      <w:numFmt w:val="decimal"/>
      <w:lvlText w:val=""/>
      <w:lvlJc w:val="left"/>
    </w:lvl>
    <w:lvl w:ilvl="2" w:tplc="F0D83642">
      <w:numFmt w:val="decimal"/>
      <w:lvlText w:val=""/>
      <w:lvlJc w:val="left"/>
    </w:lvl>
    <w:lvl w:ilvl="3" w:tplc="DA42A518">
      <w:numFmt w:val="decimal"/>
      <w:lvlText w:val=""/>
      <w:lvlJc w:val="left"/>
    </w:lvl>
    <w:lvl w:ilvl="4" w:tplc="0366A79C">
      <w:numFmt w:val="decimal"/>
      <w:lvlText w:val=""/>
      <w:lvlJc w:val="left"/>
    </w:lvl>
    <w:lvl w:ilvl="5" w:tplc="AA284496">
      <w:numFmt w:val="decimal"/>
      <w:lvlText w:val=""/>
      <w:lvlJc w:val="left"/>
    </w:lvl>
    <w:lvl w:ilvl="6" w:tplc="986C0DC6">
      <w:numFmt w:val="decimal"/>
      <w:lvlText w:val=""/>
      <w:lvlJc w:val="left"/>
    </w:lvl>
    <w:lvl w:ilvl="7" w:tplc="BDFAA6A2">
      <w:numFmt w:val="decimal"/>
      <w:lvlText w:val=""/>
      <w:lvlJc w:val="left"/>
    </w:lvl>
    <w:lvl w:ilvl="8" w:tplc="07F476CA">
      <w:numFmt w:val="decimal"/>
      <w:lvlText w:val=""/>
      <w:lvlJc w:val="left"/>
    </w:lvl>
  </w:abstractNum>
  <w:abstractNum w:abstractNumId="9">
    <w:nsid w:val="0000000A"/>
    <w:multiLevelType w:val="hybridMultilevel"/>
    <w:tmpl w:val="BFBE569C"/>
    <w:lvl w:ilvl="0" w:tplc="F3083E7C">
      <w:numFmt w:val="none"/>
      <w:lvlText w:val=""/>
      <w:lvlJc w:val="left"/>
      <w:pPr>
        <w:tabs>
          <w:tab w:val="num" w:pos="360"/>
        </w:tabs>
      </w:pPr>
    </w:lvl>
    <w:lvl w:ilvl="1" w:tplc="648CCDD8">
      <w:numFmt w:val="decimal"/>
      <w:lvlText w:val=""/>
      <w:lvlJc w:val="left"/>
    </w:lvl>
    <w:lvl w:ilvl="2" w:tplc="868ADB96">
      <w:numFmt w:val="decimal"/>
      <w:lvlText w:val=""/>
      <w:lvlJc w:val="left"/>
    </w:lvl>
    <w:lvl w:ilvl="3" w:tplc="BE44BAEA">
      <w:numFmt w:val="decimal"/>
      <w:lvlText w:val=""/>
      <w:lvlJc w:val="left"/>
    </w:lvl>
    <w:lvl w:ilvl="4" w:tplc="3E362722">
      <w:numFmt w:val="decimal"/>
      <w:lvlText w:val=""/>
      <w:lvlJc w:val="left"/>
    </w:lvl>
    <w:lvl w:ilvl="5" w:tplc="A044E996">
      <w:numFmt w:val="decimal"/>
      <w:lvlText w:val=""/>
      <w:lvlJc w:val="left"/>
    </w:lvl>
    <w:lvl w:ilvl="6" w:tplc="B7167E58">
      <w:numFmt w:val="decimal"/>
      <w:lvlText w:val=""/>
      <w:lvlJc w:val="left"/>
    </w:lvl>
    <w:lvl w:ilvl="7" w:tplc="964C596E">
      <w:numFmt w:val="decimal"/>
      <w:lvlText w:val=""/>
      <w:lvlJc w:val="left"/>
    </w:lvl>
    <w:lvl w:ilvl="8" w:tplc="4C30624C">
      <w:numFmt w:val="decimal"/>
      <w:lvlText w:val=""/>
      <w:lvlJc w:val="left"/>
    </w:lvl>
  </w:abstractNum>
  <w:abstractNum w:abstractNumId="10">
    <w:nsid w:val="0000000B"/>
    <w:multiLevelType w:val="hybridMultilevel"/>
    <w:tmpl w:val="6D386AD4"/>
    <w:lvl w:ilvl="0" w:tplc="C5420402">
      <w:numFmt w:val="none"/>
      <w:lvlText w:val=""/>
      <w:lvlJc w:val="left"/>
      <w:pPr>
        <w:tabs>
          <w:tab w:val="num" w:pos="360"/>
        </w:tabs>
      </w:pPr>
    </w:lvl>
    <w:lvl w:ilvl="1" w:tplc="0212E43E">
      <w:numFmt w:val="decimal"/>
      <w:lvlText w:val=""/>
      <w:lvlJc w:val="left"/>
    </w:lvl>
    <w:lvl w:ilvl="2" w:tplc="CBE6C008">
      <w:numFmt w:val="decimal"/>
      <w:lvlText w:val=""/>
      <w:lvlJc w:val="left"/>
    </w:lvl>
    <w:lvl w:ilvl="3" w:tplc="884E8012">
      <w:numFmt w:val="decimal"/>
      <w:lvlText w:val=""/>
      <w:lvlJc w:val="left"/>
    </w:lvl>
    <w:lvl w:ilvl="4" w:tplc="D65E888A">
      <w:numFmt w:val="decimal"/>
      <w:lvlText w:val=""/>
      <w:lvlJc w:val="left"/>
    </w:lvl>
    <w:lvl w:ilvl="5" w:tplc="75DE1F36">
      <w:numFmt w:val="decimal"/>
      <w:lvlText w:val=""/>
      <w:lvlJc w:val="left"/>
    </w:lvl>
    <w:lvl w:ilvl="6" w:tplc="DC5C4AEA">
      <w:numFmt w:val="decimal"/>
      <w:lvlText w:val=""/>
      <w:lvlJc w:val="left"/>
    </w:lvl>
    <w:lvl w:ilvl="7" w:tplc="7FD20210">
      <w:numFmt w:val="decimal"/>
      <w:lvlText w:val=""/>
      <w:lvlJc w:val="left"/>
    </w:lvl>
    <w:lvl w:ilvl="8" w:tplc="64F2F072">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05BFB"/>
    <w:rsid w:val="000E7781"/>
    <w:rsid w:val="00253088"/>
    <w:rsid w:val="0026612D"/>
    <w:rsid w:val="00705BFB"/>
    <w:rsid w:val="00992029"/>
    <w:rsid w:val="00D72477"/>
    <w:rsid w:val="00DE5A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84056-F1DA-49BD-B2E7-5BC48E23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Oslo International School</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Evensen</dc:creator>
  <cp:keywords/>
  <cp:lastModifiedBy>ois</cp:lastModifiedBy>
  <cp:revision>2</cp:revision>
  <dcterms:created xsi:type="dcterms:W3CDTF">2015-04-06T17:24:00Z</dcterms:created>
  <dcterms:modified xsi:type="dcterms:W3CDTF">2015-04-06T17:24:00Z</dcterms:modified>
</cp:coreProperties>
</file>